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6" w:rsidRPr="009939A6" w:rsidRDefault="009939A6" w:rsidP="009939A6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lang w:eastAsia="ru-RU"/>
        </w:rPr>
      </w:pPr>
      <w:r w:rsidRPr="009939A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542CE" w:rsidRPr="00D542CE" w:rsidRDefault="009939A6" w:rsidP="00D542CE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lang w:eastAsia="ru-RU"/>
        </w:rPr>
      </w:pPr>
      <w:r w:rsidRPr="009939A6">
        <w:rPr>
          <w:rFonts w:ascii="Times New Roman" w:eastAsia="Times New Roman" w:hAnsi="Times New Roman" w:cs="Times New Roman"/>
          <w:lang w:eastAsia="ru-RU"/>
        </w:rPr>
        <w:t xml:space="preserve">решением конкурсной комиссии по конкурсному отбору </w:t>
      </w:r>
      <w:r w:rsidR="00D542CE" w:rsidRPr="00D542CE">
        <w:rPr>
          <w:rFonts w:ascii="Times New Roman" w:eastAsia="Times New Roman" w:hAnsi="Times New Roman" w:cs="Times New Roman"/>
          <w:lang w:eastAsia="ru-RU"/>
        </w:rPr>
        <w:t>инфраструктурных проектов по созданию специализированных социальных служб «</w:t>
      </w:r>
      <w:proofErr w:type="gramStart"/>
      <w:r w:rsidR="00D542CE" w:rsidRPr="00D542CE">
        <w:rPr>
          <w:rFonts w:ascii="Times New Roman" w:eastAsia="Times New Roman" w:hAnsi="Times New Roman" w:cs="Times New Roman"/>
          <w:lang w:eastAsia="ru-RU"/>
        </w:rPr>
        <w:t>Домашний</w:t>
      </w:r>
      <w:proofErr w:type="gramEnd"/>
      <w:r w:rsidR="00D542CE" w:rsidRPr="00D542CE">
        <w:rPr>
          <w:rFonts w:ascii="Times New Roman" w:eastAsia="Times New Roman" w:hAnsi="Times New Roman" w:cs="Times New Roman"/>
          <w:lang w:eastAsia="ru-RU"/>
        </w:rPr>
        <w:t xml:space="preserve"> микрореабилитационный центр», </w:t>
      </w:r>
      <w:r w:rsidR="00F4560F"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  <w:r w:rsidR="00D542CE" w:rsidRPr="00D542CE">
        <w:rPr>
          <w:rFonts w:ascii="Times New Roman" w:eastAsia="Times New Roman" w:hAnsi="Times New Roman" w:cs="Times New Roman"/>
          <w:lang w:eastAsia="ru-RU"/>
        </w:rPr>
        <w:t xml:space="preserve">от 8 июня 2023 г. № 2 </w:t>
      </w:r>
    </w:p>
    <w:p w:rsidR="009939A6" w:rsidRDefault="009939A6" w:rsidP="00D542CE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3E0" w:rsidRPr="001C2774" w:rsidRDefault="00F203E0" w:rsidP="00583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09C1" w:rsidRDefault="000E6108" w:rsidP="00583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1F9">
        <w:rPr>
          <w:rFonts w:ascii="Times New Roman" w:hAnsi="Times New Roman"/>
          <w:sz w:val="24"/>
          <w:szCs w:val="24"/>
        </w:rPr>
        <w:t>РЕЙТИНГОВЫЙ ПЕРЕЧЕНЬ</w:t>
      </w:r>
    </w:p>
    <w:p w:rsidR="00D542CE" w:rsidRDefault="003A09C1" w:rsidP="003A0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75A1">
        <w:rPr>
          <w:rFonts w:ascii="Times New Roman" w:hAnsi="Times New Roman"/>
          <w:sz w:val="24"/>
          <w:szCs w:val="24"/>
        </w:rPr>
        <w:t>проектов по итогам второго этапа конкурсного отбора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D542CE" w:rsidRPr="00D542CE">
        <w:rPr>
          <w:rFonts w:ascii="Times New Roman" w:eastAsia="Times New Roman" w:hAnsi="Times New Roman" w:cs="Times New Roman"/>
          <w:lang w:eastAsia="ru-RU"/>
        </w:rPr>
        <w:t xml:space="preserve">инфраструктурных проектов по созданию специализированных социальных служб </w:t>
      </w:r>
    </w:p>
    <w:p w:rsidR="00083F52" w:rsidRDefault="00D542CE" w:rsidP="001C52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42CE">
        <w:rPr>
          <w:rFonts w:ascii="Times New Roman" w:eastAsia="Times New Roman" w:hAnsi="Times New Roman" w:cs="Times New Roman"/>
          <w:lang w:eastAsia="ru-RU"/>
        </w:rPr>
        <w:t>«Домашний микрореабилитационный центр»</w:t>
      </w:r>
    </w:p>
    <w:p w:rsidR="00083F52" w:rsidRDefault="00083F5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5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71"/>
        <w:gridCol w:w="7002"/>
        <w:gridCol w:w="3260"/>
        <w:gridCol w:w="1559"/>
      </w:tblGrid>
      <w:tr w:rsidR="00083F52" w:rsidRPr="007A5C7E" w:rsidTr="00F4560F">
        <w:trPr>
          <w:trHeight w:val="20"/>
          <w:tblHeader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Регистр</w:t>
            </w:r>
            <w:proofErr w:type="gramStart"/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омер заявки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субъекта Российской Федерации</w:t>
            </w:r>
          </w:p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Итоговая оценка</w:t>
            </w:r>
          </w:p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C7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(в баллах)</w:t>
            </w:r>
          </w:p>
        </w:tc>
      </w:tr>
      <w:tr w:rsidR="00083F52" w:rsidRPr="007A5C7E" w:rsidTr="00F4560F">
        <w:trPr>
          <w:trHeight w:val="708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автономное учреждение социального обслуживания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Маловишерский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41п-2023.29 от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Черемисиновский</w:t>
            </w:r>
            <w:proofErr w:type="spell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«Содействие»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Орловской области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«</w:t>
            </w:r>
            <w:proofErr w:type="spell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83F52" w:rsidRPr="007A5C7E" w:rsidTr="00F4560F">
        <w:trPr>
          <w:trHeight w:val="328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«Курганский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42п-2023.29 от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Тульской области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 № 4»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83F52" w:rsidRPr="007A5C7E" w:rsidTr="00F4560F">
        <w:trPr>
          <w:trHeight w:val="708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автономного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– Югры «Советский реабилитационный центр»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«Реабилитационный центр для детей и подростков с ограниченными возможностями города Арзамаса»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9п-2023.29 от  10.04.2023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Саха (Якутия)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 здоровья»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Амурской области «Константиновский центр социальной помощи семье и детям «Росток»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75п-2023.29 от 24.04.2023 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социального обслуживания Вологодской области «Комплексный центр социального обслуживания населения Никольского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бюджетное учреждение «Центр социальной защиты населения Липецкой области»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26п-2023.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от 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для детей и подростков с ограниченными возможностями здоровья» города Магнитогорска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16п-2023.29 от  11.04.2023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социального обслуживания «Буденновский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43п-2023.29  от 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«Комплексный центр социального обслуживания населения» Министерства труда и социальной политики Военно-гражданской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Запорожской области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комплексное учреждение Архангельской области общего типа «Вельский центр социальной помощи семье и детям «Скворушка»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56п-2023.29 от 21.04.2023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социального обслуживания Владимирской области «Комплексный центр социального обслуживания населения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Юрьев-Польского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14п-2023.29 от  11.04.2023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социального обслуживания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Элбэг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Забайкальского края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110п-2023.29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бюджетное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 «Береника»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Татарского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30п-2023.29  от  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Самарской области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Чапаевский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 «Надежда»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учреждение социального обслуживания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Автономное учреждение Воронежской области «Областной центр реабилитации детей и подростков с ограниченными возможностями «Парус надежды»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083F52" w:rsidRPr="007A5C7E" w:rsidTr="00F4560F">
        <w:trPr>
          <w:trHeight w:val="20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Ямало-Ненецкого автономного округа «Центр социального обслуживания населения «Домашний очаг» в муниципальном образовании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Надымский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24п-2023.29 от 14.04.2023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казенное учреждение «Центр социальной помощи семье и детям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120п-2023.29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«Богородский»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119п-2023.29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Марий Эл «Волжский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91п-2023.29 от 25.04.2023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Реабилитационный центр для детей и подростков с ограниченными возможностями здоровья г. Нефтекамска Республики Башкортостан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Псковской области «Реабилитационный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5п-2023.29 от  07.04.2023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Омской области «Комплексный центр социального обслуживания населения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Республики Саха (Якутия)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Амгинский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социальной защиты населения при Министерстве труда и социального развития Республики Саха (Якутия)»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93п-2023.29 от 25.04.2023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областное государственное бюджетное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39п-2023.29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«Центр социальной помощи семье и детям «Семья»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23п-2023.29 от 14.04.2023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Чувашской Республики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социального обслуживания Удмуртской Республики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Смоленское областное государственное бюджетное учреждение «Демидовский социально-реабилитационный центр «Исток»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социального обслуживания Краснодарского края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89п-2023.29 от 25.04.2023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«Комплексный центр социального обслуживания населения «Надежда»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99п-2023.29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Московской области «Комплексный центр социального обслуживания и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«Павлово-Посадский»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«Комплексный центр социального обслуживания населения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Красноперекопского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Ярославля»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38п-2023.29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«Социальная защита населения по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Чамзинскому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Республики Мордовия»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Радужнинский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социальный профессионально-реабилитационный центр»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автономное учреждение социальной защиты «Комплексный центр социального обслуживания населения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66п-2032.29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казенное учреждение социального обслуживания «Центр помощи детям, оставшимся без попечения родителей, г. Черемхово»</w:t>
            </w:r>
            <w:proofErr w:type="gramEnd"/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учреждение «Бикинский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8п-2023.29  от  10.04.2023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Омской области «Комплексный центр социального обслуживания населения «Надежда»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Тарского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101п-2023.29 от 27.04.2023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социальной помощи семье и детям» Беловского городского округа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1п-2023.29 от 30.03.2023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учреждение социального обслуживания «Комплексный центр социального обслуживания «Доверие» в г. Димитровграде»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Смоленское областное государственное бюджетное учреждение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 «Теремок»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35п-2023.29 от 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«Александровский комплексный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95п-2023.29  от  26.04.2023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Чувашской Республики «</w:t>
            </w:r>
            <w:proofErr w:type="spellStart"/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27п-2023.29 от  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Омской области «Комплексный центр социального обслуживания населения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Марьяновского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учреждение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3п-2023.29 от  03.04.2023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учреждение социального обслуживания «Находкинский социально-реабилитационный центр для несовершеннолетних «Альбатрос»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Ямало-Ненецкого автономного округа «Центр социального обслуживания населения «Забота» в муниципальном образовании Тазовский район»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Крым «Реабилитационный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учреждение «Центр социальной помощи семье и детям г. Стрежевого»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«Комплексный центр социального обслуживания населения «Милосердие» Министерства труда, занятости и социальной защиты Республики Татарстан в Нижнекамском муниципальном районе»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Саратовской области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социальной помощи семье и детям «Семья»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97п-2023.29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Тыва «Центр социальной помощи семье и детям </w:t>
            </w:r>
            <w:proofErr w:type="spell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100п-2023.29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«Клинский»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2п-2023.29 от 03.04.2023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социального обслуживания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Красночикойский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 «Черёмушки» Забайкальского края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107п-2023.29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округа – Югры «Югорский комплексный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103п-2023.29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социального обслуживания Владимирской области «</w:t>
            </w:r>
            <w:proofErr w:type="spell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Меленковский</w:t>
            </w:r>
            <w:proofErr w:type="spell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несовершеннолетних»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123п-2023.29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реабилитационный центр»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102п-2023.29от28.04.2023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Саянский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«Социальная защита населения по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Темниковскому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Республики Мордовия»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64п-2032.29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Пыть-Яхский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казенное учреждение «Центр социальной помощи семье и детям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Смоленское областное государственное бюджетное учреждение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 «Дружба»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114п-2023.29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округа – Югры «Белоярский комплексный центр социального обслуживания»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Ханты-Мансийского автономного округа – Югры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92п-2023.29 от 25.04.2023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Амурской области «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 «Радуга»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социальной помощи семье и детям»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Берегиня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автономного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– Югры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«Социально-реабилитационный центр для несовершеннолетних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«Теплый дом» Беловского городского округа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40п-2023.29 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Ямало-Ненецкого автономного округа «Центр социального обслуживания населения «Елена» в муниципальном образовании город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Губкинский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7п-2023.29  от  10.04.2023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Ханты-Мансийского автономного округа-Югры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Няганский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6п-2023.29 от 10.04.2023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Мариинский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Владимирской области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15п-2023.29 от 11.04.2023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казенное учреждение «Центр социальной помощи семье и детям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Чаинского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Венгеровского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несовершеннолетних»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социального обслуживания «Нерчинский социально-реабилитационный центр для несовершеннолетних «Гарант» Забайкальского края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социальной помощи семье и детям» МО «Новокузнецкий муниципальный округ Кемеровской области – Кузбасса»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социального обслуживания «Комплексный центр социального обслуживания населения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Иркутского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Омской области «Комплексный центр социального обслуживания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Большереченского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«Наро-Фоминский»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Омской области «Комплексный центр социального обслуживания населения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Одесского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28п-2023.29 от 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Омской области «Комплексный центр социального обслуживания населения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казенное учреждение социального обслуживания Курской области «Областной 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медико-социальный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 им. преп. Феодосия Печерского»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29п-2023.29  от 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«Управление социальной защиты и социального обслуживания населения по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Баяндаевскому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109п-2023.29 от 28.04.2023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Ямало-Ненецкого автономного округа «Центр социального обслуживания населения в муниципальном образовании Приуральский район»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82п-2023.29 от 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социального обслуживания Ярославской области «Центр социальной помощи семье и детям»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несовершеннолетних» 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Яшкинского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45п-2023.29 от 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казенное учреждение социального обслуживания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Охочевский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 «Непоседы»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Чувашской Республики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учреждение «Советско-Гаванский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25п-2023..29 от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Чувашской Республики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gram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118п-2023.29 от 02.05.2023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Брянской области «Центр социальной помощи семье и детям п. Белые Берега </w:t>
            </w:r>
            <w:proofErr w:type="spell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Фокинского</w:t>
            </w:r>
            <w:proofErr w:type="spell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Брянска»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казённое учреждение социального обслуживания Ярославской области Рыбинский реабилитационный центр «Здоровье» для детей и подростков с ограниченными возможностями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58п-2023.29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бюджетное учреждение «Комсомольский-на-Амуре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71п-2023.29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Смоленское областное государственное бюджетное учреждение «</w:t>
            </w:r>
            <w:proofErr w:type="spellStart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Десногорский</w:t>
            </w:r>
            <w:proofErr w:type="spellEnd"/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социальной помощи семье и детям «Солнышко»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83F52" w:rsidRPr="007A5C7E" w:rsidTr="00F4560F">
        <w:trPr>
          <w:trHeight w:val="1184"/>
          <w:jc w:val="center"/>
        </w:trPr>
        <w:tc>
          <w:tcPr>
            <w:tcW w:w="817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pStyle w:val="ab"/>
              <w:numPr>
                <w:ilvl w:val="0"/>
                <w:numId w:val="9"/>
              </w:numPr>
              <w:tabs>
                <w:tab w:val="left" w:pos="49"/>
                <w:tab w:val="left" w:pos="33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94п-2023.29 </w:t>
            </w: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от  25.04.2023</w:t>
            </w:r>
          </w:p>
        </w:tc>
        <w:tc>
          <w:tcPr>
            <w:tcW w:w="7002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бюджетное учреждение «</w:t>
            </w:r>
            <w:proofErr w:type="gramStart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  <w:proofErr w:type="gramEnd"/>
            <w:r w:rsidRPr="007A5C7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 «Добро пожаловать!»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83F52" w:rsidRPr="007A5C7E" w:rsidRDefault="00083F52" w:rsidP="00F45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702701" w:rsidRPr="00323D05" w:rsidRDefault="00702701" w:rsidP="00323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2701" w:rsidRPr="00323D05" w:rsidSect="00AB2BB9">
      <w:headerReference w:type="default" r:id="rId9"/>
      <w:headerReference w:type="first" r:id="rId10"/>
      <w:pgSz w:w="16838" w:h="11906" w:orient="landscape"/>
      <w:pgMar w:top="426" w:right="820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0F" w:rsidRDefault="00F4560F" w:rsidP="009C50B3">
      <w:pPr>
        <w:spacing w:after="0" w:line="240" w:lineRule="auto"/>
      </w:pPr>
      <w:r>
        <w:separator/>
      </w:r>
    </w:p>
  </w:endnote>
  <w:endnote w:type="continuationSeparator" w:id="0">
    <w:p w:rsidR="00F4560F" w:rsidRDefault="00F4560F" w:rsidP="009C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0F" w:rsidRDefault="00F4560F" w:rsidP="009C50B3">
      <w:pPr>
        <w:spacing w:after="0" w:line="240" w:lineRule="auto"/>
      </w:pPr>
      <w:r>
        <w:separator/>
      </w:r>
    </w:p>
  </w:footnote>
  <w:footnote w:type="continuationSeparator" w:id="0">
    <w:p w:rsidR="00F4560F" w:rsidRDefault="00F4560F" w:rsidP="009C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0930"/>
      <w:docPartObj>
        <w:docPartGallery w:val="Page Numbers (Top of Page)"/>
        <w:docPartUnique/>
      </w:docPartObj>
    </w:sdtPr>
    <w:sdtContent>
      <w:p w:rsidR="00F4560F" w:rsidRDefault="00F4560F" w:rsidP="00DF2D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4560F" w:rsidRDefault="00F456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0F" w:rsidRDefault="00F4560F">
    <w:pPr>
      <w:pStyle w:val="a5"/>
      <w:jc w:val="center"/>
    </w:pPr>
  </w:p>
  <w:p w:rsidR="00F4560F" w:rsidRDefault="00F456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23"/>
    <w:multiLevelType w:val="hybridMultilevel"/>
    <w:tmpl w:val="035E80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45AE4"/>
    <w:multiLevelType w:val="hybridMultilevel"/>
    <w:tmpl w:val="6888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5D7F"/>
    <w:multiLevelType w:val="hybridMultilevel"/>
    <w:tmpl w:val="6DC8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6486"/>
    <w:multiLevelType w:val="hybridMultilevel"/>
    <w:tmpl w:val="6A3A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25CC"/>
    <w:multiLevelType w:val="hybridMultilevel"/>
    <w:tmpl w:val="6DC8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31D7"/>
    <w:multiLevelType w:val="hybridMultilevel"/>
    <w:tmpl w:val="6DC8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A2935"/>
    <w:multiLevelType w:val="hybridMultilevel"/>
    <w:tmpl w:val="C976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82FB8"/>
    <w:multiLevelType w:val="hybridMultilevel"/>
    <w:tmpl w:val="C976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96BA7"/>
    <w:multiLevelType w:val="hybridMultilevel"/>
    <w:tmpl w:val="4416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61A0"/>
    <w:multiLevelType w:val="hybridMultilevel"/>
    <w:tmpl w:val="E312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96"/>
    <w:rsid w:val="00014C8F"/>
    <w:rsid w:val="00021BB8"/>
    <w:rsid w:val="00027266"/>
    <w:rsid w:val="00032C19"/>
    <w:rsid w:val="00054B32"/>
    <w:rsid w:val="00064754"/>
    <w:rsid w:val="00064A1E"/>
    <w:rsid w:val="00066D42"/>
    <w:rsid w:val="00066F9F"/>
    <w:rsid w:val="00070A04"/>
    <w:rsid w:val="0007105D"/>
    <w:rsid w:val="00072514"/>
    <w:rsid w:val="00076F6F"/>
    <w:rsid w:val="00083F52"/>
    <w:rsid w:val="0008690B"/>
    <w:rsid w:val="00090B76"/>
    <w:rsid w:val="000930AD"/>
    <w:rsid w:val="0009604A"/>
    <w:rsid w:val="00097819"/>
    <w:rsid w:val="000A0B2C"/>
    <w:rsid w:val="000A7039"/>
    <w:rsid w:val="000B1777"/>
    <w:rsid w:val="000B4CF6"/>
    <w:rsid w:val="000C15BA"/>
    <w:rsid w:val="000D3EBE"/>
    <w:rsid w:val="000E6108"/>
    <w:rsid w:val="000E75DA"/>
    <w:rsid w:val="000F45E2"/>
    <w:rsid w:val="001003AC"/>
    <w:rsid w:val="00100ED7"/>
    <w:rsid w:val="001071AB"/>
    <w:rsid w:val="001077DE"/>
    <w:rsid w:val="00111592"/>
    <w:rsid w:val="00121604"/>
    <w:rsid w:val="00141FB2"/>
    <w:rsid w:val="00142CE2"/>
    <w:rsid w:val="00156E75"/>
    <w:rsid w:val="00160BC2"/>
    <w:rsid w:val="001653C0"/>
    <w:rsid w:val="00165E57"/>
    <w:rsid w:val="001713A5"/>
    <w:rsid w:val="001720BC"/>
    <w:rsid w:val="00187E46"/>
    <w:rsid w:val="00192DCF"/>
    <w:rsid w:val="001A3C08"/>
    <w:rsid w:val="001A490C"/>
    <w:rsid w:val="001B79A7"/>
    <w:rsid w:val="001C2774"/>
    <w:rsid w:val="001C52D8"/>
    <w:rsid w:val="001D2C31"/>
    <w:rsid w:val="001E6B32"/>
    <w:rsid w:val="001F251E"/>
    <w:rsid w:val="001F5F46"/>
    <w:rsid w:val="001F6001"/>
    <w:rsid w:val="00204644"/>
    <w:rsid w:val="00211651"/>
    <w:rsid w:val="002161C8"/>
    <w:rsid w:val="00220CC2"/>
    <w:rsid w:val="002210E1"/>
    <w:rsid w:val="00221D7C"/>
    <w:rsid w:val="002234CA"/>
    <w:rsid w:val="00223A80"/>
    <w:rsid w:val="00224D08"/>
    <w:rsid w:val="00226DCF"/>
    <w:rsid w:val="00227DF4"/>
    <w:rsid w:val="0023164C"/>
    <w:rsid w:val="00267CF4"/>
    <w:rsid w:val="002727D1"/>
    <w:rsid w:val="002B2FD1"/>
    <w:rsid w:val="002B3E5E"/>
    <w:rsid w:val="002B562B"/>
    <w:rsid w:val="002F0428"/>
    <w:rsid w:val="002F0CD5"/>
    <w:rsid w:val="002F63EA"/>
    <w:rsid w:val="002F6D4D"/>
    <w:rsid w:val="0032167A"/>
    <w:rsid w:val="00321760"/>
    <w:rsid w:val="00323D05"/>
    <w:rsid w:val="00327558"/>
    <w:rsid w:val="003461A8"/>
    <w:rsid w:val="00354F96"/>
    <w:rsid w:val="003738BF"/>
    <w:rsid w:val="00375BCC"/>
    <w:rsid w:val="00377836"/>
    <w:rsid w:val="00377F13"/>
    <w:rsid w:val="00381EC9"/>
    <w:rsid w:val="00386262"/>
    <w:rsid w:val="00395951"/>
    <w:rsid w:val="003A09C1"/>
    <w:rsid w:val="003A0D4B"/>
    <w:rsid w:val="003A1126"/>
    <w:rsid w:val="003A56FD"/>
    <w:rsid w:val="003B1488"/>
    <w:rsid w:val="003C6D86"/>
    <w:rsid w:val="003D3B0A"/>
    <w:rsid w:val="003E4D74"/>
    <w:rsid w:val="00404A12"/>
    <w:rsid w:val="00413882"/>
    <w:rsid w:val="00416FA0"/>
    <w:rsid w:val="00427EFB"/>
    <w:rsid w:val="00435AF3"/>
    <w:rsid w:val="00441207"/>
    <w:rsid w:val="0044149D"/>
    <w:rsid w:val="004607AD"/>
    <w:rsid w:val="00462AC1"/>
    <w:rsid w:val="00464F7F"/>
    <w:rsid w:val="004670EC"/>
    <w:rsid w:val="004674E6"/>
    <w:rsid w:val="00474C2A"/>
    <w:rsid w:val="004800AF"/>
    <w:rsid w:val="004839C3"/>
    <w:rsid w:val="004A3DA5"/>
    <w:rsid w:val="004A40EF"/>
    <w:rsid w:val="004B39E9"/>
    <w:rsid w:val="004C3672"/>
    <w:rsid w:val="004C47E5"/>
    <w:rsid w:val="004C63E7"/>
    <w:rsid w:val="004C6F78"/>
    <w:rsid w:val="004D5816"/>
    <w:rsid w:val="004E471D"/>
    <w:rsid w:val="005112E5"/>
    <w:rsid w:val="005142EC"/>
    <w:rsid w:val="00532F8E"/>
    <w:rsid w:val="00533120"/>
    <w:rsid w:val="00541583"/>
    <w:rsid w:val="00542224"/>
    <w:rsid w:val="00544DEF"/>
    <w:rsid w:val="00551515"/>
    <w:rsid w:val="00553E21"/>
    <w:rsid w:val="005767E9"/>
    <w:rsid w:val="00583958"/>
    <w:rsid w:val="00584EA3"/>
    <w:rsid w:val="00594CBA"/>
    <w:rsid w:val="005A03AF"/>
    <w:rsid w:val="005A3337"/>
    <w:rsid w:val="005C0C92"/>
    <w:rsid w:val="005D3204"/>
    <w:rsid w:val="005E57C2"/>
    <w:rsid w:val="0060510C"/>
    <w:rsid w:val="006135B0"/>
    <w:rsid w:val="00623921"/>
    <w:rsid w:val="0062547F"/>
    <w:rsid w:val="00626FE2"/>
    <w:rsid w:val="006370C4"/>
    <w:rsid w:val="006725E9"/>
    <w:rsid w:val="006730EE"/>
    <w:rsid w:val="006874D2"/>
    <w:rsid w:val="006A236E"/>
    <w:rsid w:val="006A5E82"/>
    <w:rsid w:val="006C0DDF"/>
    <w:rsid w:val="006C5CA2"/>
    <w:rsid w:val="006D754B"/>
    <w:rsid w:val="006E2BFD"/>
    <w:rsid w:val="006E3656"/>
    <w:rsid w:val="006E4A0D"/>
    <w:rsid w:val="006E5809"/>
    <w:rsid w:val="006F2AA7"/>
    <w:rsid w:val="006F31E1"/>
    <w:rsid w:val="00702701"/>
    <w:rsid w:val="00703B45"/>
    <w:rsid w:val="00722766"/>
    <w:rsid w:val="007238DD"/>
    <w:rsid w:val="0073307A"/>
    <w:rsid w:val="00733375"/>
    <w:rsid w:val="00733439"/>
    <w:rsid w:val="00735B41"/>
    <w:rsid w:val="00742E59"/>
    <w:rsid w:val="00743072"/>
    <w:rsid w:val="00745FCF"/>
    <w:rsid w:val="00746E8C"/>
    <w:rsid w:val="00752114"/>
    <w:rsid w:val="007546C5"/>
    <w:rsid w:val="007555CB"/>
    <w:rsid w:val="00755FE8"/>
    <w:rsid w:val="007627B3"/>
    <w:rsid w:val="00771AC3"/>
    <w:rsid w:val="00771C60"/>
    <w:rsid w:val="007757DC"/>
    <w:rsid w:val="00775987"/>
    <w:rsid w:val="0078009B"/>
    <w:rsid w:val="007838F6"/>
    <w:rsid w:val="0078470F"/>
    <w:rsid w:val="007869C4"/>
    <w:rsid w:val="007942AF"/>
    <w:rsid w:val="007A3321"/>
    <w:rsid w:val="007A6DFB"/>
    <w:rsid w:val="007B202D"/>
    <w:rsid w:val="007D33A3"/>
    <w:rsid w:val="007D404B"/>
    <w:rsid w:val="007D60DA"/>
    <w:rsid w:val="007E08F5"/>
    <w:rsid w:val="007F2778"/>
    <w:rsid w:val="007F41B2"/>
    <w:rsid w:val="007F7940"/>
    <w:rsid w:val="008005AB"/>
    <w:rsid w:val="008018A4"/>
    <w:rsid w:val="00802928"/>
    <w:rsid w:val="00811CF6"/>
    <w:rsid w:val="00823C5A"/>
    <w:rsid w:val="00823E7C"/>
    <w:rsid w:val="00827EBB"/>
    <w:rsid w:val="00840B10"/>
    <w:rsid w:val="008414E3"/>
    <w:rsid w:val="00851B77"/>
    <w:rsid w:val="00864631"/>
    <w:rsid w:val="008661AF"/>
    <w:rsid w:val="0089221A"/>
    <w:rsid w:val="008967DD"/>
    <w:rsid w:val="008977DD"/>
    <w:rsid w:val="008B1DA3"/>
    <w:rsid w:val="008C738B"/>
    <w:rsid w:val="008E157E"/>
    <w:rsid w:val="008E4120"/>
    <w:rsid w:val="008F141F"/>
    <w:rsid w:val="008F5303"/>
    <w:rsid w:val="009002F2"/>
    <w:rsid w:val="0090030C"/>
    <w:rsid w:val="009025CE"/>
    <w:rsid w:val="00920F09"/>
    <w:rsid w:val="00921268"/>
    <w:rsid w:val="00923A41"/>
    <w:rsid w:val="00925FB9"/>
    <w:rsid w:val="009438B6"/>
    <w:rsid w:val="00951474"/>
    <w:rsid w:val="009567CE"/>
    <w:rsid w:val="00962A74"/>
    <w:rsid w:val="00977CBE"/>
    <w:rsid w:val="00977F4C"/>
    <w:rsid w:val="00986D9A"/>
    <w:rsid w:val="009876B9"/>
    <w:rsid w:val="009939A6"/>
    <w:rsid w:val="00995770"/>
    <w:rsid w:val="00995C24"/>
    <w:rsid w:val="009A28AF"/>
    <w:rsid w:val="009C3561"/>
    <w:rsid w:val="009C50B3"/>
    <w:rsid w:val="009C625D"/>
    <w:rsid w:val="009D01FF"/>
    <w:rsid w:val="009D4BEF"/>
    <w:rsid w:val="00A00974"/>
    <w:rsid w:val="00A020B4"/>
    <w:rsid w:val="00A021F9"/>
    <w:rsid w:val="00A07183"/>
    <w:rsid w:val="00A10B3E"/>
    <w:rsid w:val="00A10C65"/>
    <w:rsid w:val="00A17301"/>
    <w:rsid w:val="00A33A46"/>
    <w:rsid w:val="00A37EBB"/>
    <w:rsid w:val="00A404D3"/>
    <w:rsid w:val="00A47A21"/>
    <w:rsid w:val="00A51194"/>
    <w:rsid w:val="00A535DB"/>
    <w:rsid w:val="00A55F2C"/>
    <w:rsid w:val="00A654A5"/>
    <w:rsid w:val="00A67BD8"/>
    <w:rsid w:val="00A67CB1"/>
    <w:rsid w:val="00A77CA6"/>
    <w:rsid w:val="00A85150"/>
    <w:rsid w:val="00A86FE2"/>
    <w:rsid w:val="00A9746A"/>
    <w:rsid w:val="00AA1BDF"/>
    <w:rsid w:val="00AA6ADB"/>
    <w:rsid w:val="00AB25AE"/>
    <w:rsid w:val="00AB2BB9"/>
    <w:rsid w:val="00AC1115"/>
    <w:rsid w:val="00AC5726"/>
    <w:rsid w:val="00AE3AE9"/>
    <w:rsid w:val="00AE7095"/>
    <w:rsid w:val="00AF071C"/>
    <w:rsid w:val="00AF496D"/>
    <w:rsid w:val="00B1079F"/>
    <w:rsid w:val="00B135BE"/>
    <w:rsid w:val="00B13C50"/>
    <w:rsid w:val="00B16643"/>
    <w:rsid w:val="00B1677F"/>
    <w:rsid w:val="00B27433"/>
    <w:rsid w:val="00B351CF"/>
    <w:rsid w:val="00B46FB6"/>
    <w:rsid w:val="00B54EF5"/>
    <w:rsid w:val="00B61877"/>
    <w:rsid w:val="00B62699"/>
    <w:rsid w:val="00B648C6"/>
    <w:rsid w:val="00B65517"/>
    <w:rsid w:val="00B66E52"/>
    <w:rsid w:val="00B7001E"/>
    <w:rsid w:val="00B72F3F"/>
    <w:rsid w:val="00B73854"/>
    <w:rsid w:val="00B83A78"/>
    <w:rsid w:val="00B84BA5"/>
    <w:rsid w:val="00BA17E3"/>
    <w:rsid w:val="00BA3ED1"/>
    <w:rsid w:val="00BA4D19"/>
    <w:rsid w:val="00BB2833"/>
    <w:rsid w:val="00BC7785"/>
    <w:rsid w:val="00BD7CF1"/>
    <w:rsid w:val="00BE2812"/>
    <w:rsid w:val="00BE5B06"/>
    <w:rsid w:val="00C04A51"/>
    <w:rsid w:val="00C16A91"/>
    <w:rsid w:val="00C2604D"/>
    <w:rsid w:val="00C324FA"/>
    <w:rsid w:val="00C32BA7"/>
    <w:rsid w:val="00C37FC9"/>
    <w:rsid w:val="00C403BE"/>
    <w:rsid w:val="00C42519"/>
    <w:rsid w:val="00C47F8F"/>
    <w:rsid w:val="00C57EE9"/>
    <w:rsid w:val="00C61B60"/>
    <w:rsid w:val="00C61CA4"/>
    <w:rsid w:val="00C63DC0"/>
    <w:rsid w:val="00C7489C"/>
    <w:rsid w:val="00C87BD9"/>
    <w:rsid w:val="00CA175A"/>
    <w:rsid w:val="00CA2A6C"/>
    <w:rsid w:val="00CA3A0A"/>
    <w:rsid w:val="00CA54C3"/>
    <w:rsid w:val="00CB3C23"/>
    <w:rsid w:val="00CB54A1"/>
    <w:rsid w:val="00CC305C"/>
    <w:rsid w:val="00CC4266"/>
    <w:rsid w:val="00CD65C7"/>
    <w:rsid w:val="00CF24E6"/>
    <w:rsid w:val="00CF6A9A"/>
    <w:rsid w:val="00D10F36"/>
    <w:rsid w:val="00D13310"/>
    <w:rsid w:val="00D230AD"/>
    <w:rsid w:val="00D278D8"/>
    <w:rsid w:val="00D423C5"/>
    <w:rsid w:val="00D457DC"/>
    <w:rsid w:val="00D533FF"/>
    <w:rsid w:val="00D542CE"/>
    <w:rsid w:val="00D61D90"/>
    <w:rsid w:val="00D74A53"/>
    <w:rsid w:val="00D80548"/>
    <w:rsid w:val="00D85842"/>
    <w:rsid w:val="00D91473"/>
    <w:rsid w:val="00D95E44"/>
    <w:rsid w:val="00DA5D2B"/>
    <w:rsid w:val="00DA63F9"/>
    <w:rsid w:val="00DB1FE0"/>
    <w:rsid w:val="00DC0939"/>
    <w:rsid w:val="00DC56B5"/>
    <w:rsid w:val="00DD0F01"/>
    <w:rsid w:val="00DD1320"/>
    <w:rsid w:val="00DD5A37"/>
    <w:rsid w:val="00DD739D"/>
    <w:rsid w:val="00DF2D29"/>
    <w:rsid w:val="00DF7B1C"/>
    <w:rsid w:val="00E000FD"/>
    <w:rsid w:val="00E02A40"/>
    <w:rsid w:val="00E058D9"/>
    <w:rsid w:val="00E0599F"/>
    <w:rsid w:val="00E10CBD"/>
    <w:rsid w:val="00E35F6A"/>
    <w:rsid w:val="00E374F5"/>
    <w:rsid w:val="00E4149A"/>
    <w:rsid w:val="00E54496"/>
    <w:rsid w:val="00E61749"/>
    <w:rsid w:val="00EA2EAE"/>
    <w:rsid w:val="00EA31D9"/>
    <w:rsid w:val="00EA3CCF"/>
    <w:rsid w:val="00EA75DD"/>
    <w:rsid w:val="00EA7949"/>
    <w:rsid w:val="00EA7CBD"/>
    <w:rsid w:val="00EC12F0"/>
    <w:rsid w:val="00EC2815"/>
    <w:rsid w:val="00EC4EAD"/>
    <w:rsid w:val="00EC780D"/>
    <w:rsid w:val="00ED63DD"/>
    <w:rsid w:val="00EE161C"/>
    <w:rsid w:val="00EE2158"/>
    <w:rsid w:val="00EE3D77"/>
    <w:rsid w:val="00F00E87"/>
    <w:rsid w:val="00F0137D"/>
    <w:rsid w:val="00F04178"/>
    <w:rsid w:val="00F1429D"/>
    <w:rsid w:val="00F16B21"/>
    <w:rsid w:val="00F203E0"/>
    <w:rsid w:val="00F218F8"/>
    <w:rsid w:val="00F23A11"/>
    <w:rsid w:val="00F270AF"/>
    <w:rsid w:val="00F27B1A"/>
    <w:rsid w:val="00F35020"/>
    <w:rsid w:val="00F3641A"/>
    <w:rsid w:val="00F4560F"/>
    <w:rsid w:val="00F520DD"/>
    <w:rsid w:val="00F543D2"/>
    <w:rsid w:val="00F70196"/>
    <w:rsid w:val="00F84F63"/>
    <w:rsid w:val="00F85705"/>
    <w:rsid w:val="00F93C48"/>
    <w:rsid w:val="00FB2098"/>
    <w:rsid w:val="00FC0072"/>
    <w:rsid w:val="00FC2632"/>
    <w:rsid w:val="00FC5646"/>
    <w:rsid w:val="00FD41B2"/>
    <w:rsid w:val="00FD47B3"/>
    <w:rsid w:val="00FD7DBC"/>
    <w:rsid w:val="00FE3A3F"/>
    <w:rsid w:val="00FE621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F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FB6"/>
    <w:rPr>
      <w:color w:val="800080"/>
      <w:u w:val="single"/>
    </w:rPr>
  </w:style>
  <w:style w:type="paragraph" w:customStyle="1" w:styleId="font5">
    <w:name w:val="font5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3">
    <w:name w:val="xl6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4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0B3"/>
  </w:style>
  <w:style w:type="paragraph" w:styleId="a7">
    <w:name w:val="footer"/>
    <w:basedOn w:val="a"/>
    <w:link w:val="a8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0B3"/>
  </w:style>
  <w:style w:type="paragraph" w:styleId="a9">
    <w:name w:val="Balloon Text"/>
    <w:basedOn w:val="a"/>
    <w:link w:val="aa"/>
    <w:uiPriority w:val="99"/>
    <w:semiHidden/>
    <w:unhideWhenUsed/>
    <w:rsid w:val="002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E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A2A6C"/>
    <w:pPr>
      <w:ind w:left="720"/>
      <w:contextualSpacing/>
    </w:pPr>
  </w:style>
  <w:style w:type="table" w:styleId="ac">
    <w:name w:val="Table Grid"/>
    <w:basedOn w:val="a1"/>
    <w:uiPriority w:val="59"/>
    <w:rsid w:val="000A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A0B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A0B2C"/>
    <w:rPr>
      <w:sz w:val="20"/>
      <w:szCs w:val="20"/>
    </w:rPr>
  </w:style>
  <w:style w:type="paragraph" w:styleId="af">
    <w:name w:val="No Spacing"/>
    <w:uiPriority w:val="1"/>
    <w:qFormat/>
    <w:rsid w:val="000A0B2C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CC30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305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305C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CC30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F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FB6"/>
    <w:rPr>
      <w:color w:val="800080"/>
      <w:u w:val="single"/>
    </w:rPr>
  </w:style>
  <w:style w:type="paragraph" w:customStyle="1" w:styleId="font5">
    <w:name w:val="font5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3">
    <w:name w:val="xl6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4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0B3"/>
  </w:style>
  <w:style w:type="paragraph" w:styleId="a7">
    <w:name w:val="footer"/>
    <w:basedOn w:val="a"/>
    <w:link w:val="a8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0B3"/>
  </w:style>
  <w:style w:type="paragraph" w:styleId="a9">
    <w:name w:val="Balloon Text"/>
    <w:basedOn w:val="a"/>
    <w:link w:val="aa"/>
    <w:uiPriority w:val="99"/>
    <w:semiHidden/>
    <w:unhideWhenUsed/>
    <w:rsid w:val="002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E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A2A6C"/>
    <w:pPr>
      <w:ind w:left="720"/>
      <w:contextualSpacing/>
    </w:pPr>
  </w:style>
  <w:style w:type="table" w:styleId="ac">
    <w:name w:val="Table Grid"/>
    <w:basedOn w:val="a1"/>
    <w:uiPriority w:val="59"/>
    <w:rsid w:val="000A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A0B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A0B2C"/>
    <w:rPr>
      <w:sz w:val="20"/>
      <w:szCs w:val="20"/>
    </w:rPr>
  </w:style>
  <w:style w:type="paragraph" w:styleId="af">
    <w:name w:val="No Spacing"/>
    <w:uiPriority w:val="1"/>
    <w:qFormat/>
    <w:rsid w:val="000A0B2C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CC30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305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305C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CC3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D2F9-16D0-4C85-8E5A-E0E6437B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16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Нуянзина Светлана Александровна</dc:creator>
  <cp:lastModifiedBy>Юламанова Клара Ганеевна</cp:lastModifiedBy>
  <cp:revision>204</cp:revision>
  <cp:lastPrinted>2018-06-20T12:17:00Z</cp:lastPrinted>
  <dcterms:created xsi:type="dcterms:W3CDTF">2018-06-19T14:52:00Z</dcterms:created>
  <dcterms:modified xsi:type="dcterms:W3CDTF">2023-06-09T09:29:00Z</dcterms:modified>
</cp:coreProperties>
</file>